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3" w:rsidRDefault="004525A1" w:rsidP="0050361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525A1">
        <w:rPr>
          <w:b/>
        </w:rPr>
        <w:t>ACTA REUNIÓN CONSEJO LOCAL DE SALUD Y PROMOCIÓN COMUNAL</w:t>
      </w:r>
    </w:p>
    <w:p w:rsidR="00C81513" w:rsidRDefault="00FD437A" w:rsidP="00503619">
      <w:pPr>
        <w:spacing w:after="0"/>
        <w:jc w:val="both"/>
      </w:pPr>
      <w:r>
        <w:tab/>
      </w:r>
    </w:p>
    <w:p w:rsidR="004525A1" w:rsidRDefault="00C81513" w:rsidP="00D55CE2">
      <w:pPr>
        <w:spacing w:after="0"/>
        <w:jc w:val="both"/>
      </w:pPr>
      <w:r>
        <w:tab/>
      </w:r>
      <w:r w:rsidR="00117A3B">
        <w:t>En Quinta de Tilcoco a 03</w:t>
      </w:r>
      <w:r w:rsidR="004525A1">
        <w:t xml:space="preserve"> de </w:t>
      </w:r>
      <w:r w:rsidR="00117A3B">
        <w:t>julio</w:t>
      </w:r>
      <w:r w:rsidR="00C80E7A">
        <w:t xml:space="preserve"> de 2014,  a las 10:</w:t>
      </w:r>
      <w:r w:rsidR="00117A3B">
        <w:t>15</w:t>
      </w:r>
      <w:r w:rsidR="004525A1">
        <w:t xml:space="preserve"> horas, se da inicio a </w:t>
      </w:r>
      <w:r w:rsidR="000317B3">
        <w:t xml:space="preserve">la </w:t>
      </w:r>
      <w:r w:rsidR="00117A3B">
        <w:t>quinta</w:t>
      </w:r>
      <w:r w:rsidR="000317B3">
        <w:t xml:space="preserve"> asamblea del año.  L</w:t>
      </w:r>
      <w:r w:rsidR="00117A3B">
        <w:t>a Secretaria</w:t>
      </w:r>
      <w:r w:rsidR="004525A1">
        <w:t xml:space="preserve"> del Consejo</w:t>
      </w:r>
      <w:r w:rsidR="008A2176">
        <w:t xml:space="preserve"> Sra. Pamela Moreno, </w:t>
      </w:r>
      <w:r w:rsidR="004525A1">
        <w:t xml:space="preserve"> da la bienvenida a todas las organizaciones e instituciones representadas, las invita a empezar con las presentaciones planificadas.</w:t>
      </w:r>
    </w:p>
    <w:p w:rsidR="00100306" w:rsidRDefault="00AE0DA1" w:rsidP="00D55CE2">
      <w:pPr>
        <w:spacing w:after="0"/>
        <w:jc w:val="both"/>
      </w:pPr>
      <w:r>
        <w:tab/>
      </w:r>
      <w:r w:rsidR="007C1D97">
        <w:t>En una primera instancia presenta la Encarg</w:t>
      </w:r>
      <w:r w:rsidR="001F78DB">
        <w:t xml:space="preserve">ada </w:t>
      </w:r>
      <w:r w:rsidR="00117A3B">
        <w:t xml:space="preserve">de </w:t>
      </w:r>
      <w:r w:rsidR="00597731">
        <w:t xml:space="preserve"> OIRS SERNAM  Rancagua la Srta. Julia Hidalgo M., </w:t>
      </w:r>
      <w:r w:rsidR="00967FCF">
        <w:t>el tema de Violencia de Género.</w:t>
      </w:r>
    </w:p>
    <w:p w:rsidR="008A2176" w:rsidRDefault="008A2176" w:rsidP="00D55CE2">
      <w:pPr>
        <w:spacing w:after="0"/>
      </w:pPr>
    </w:p>
    <w:p w:rsidR="00967FCF" w:rsidRDefault="008A2176" w:rsidP="00D55CE2">
      <w:pPr>
        <w:spacing w:after="0"/>
        <w:jc w:val="both"/>
      </w:pPr>
      <w:r>
        <w:tab/>
      </w:r>
      <w:r w:rsidR="00967FCF">
        <w:t>Principalmente señala que violencia de género es cualquier forma de abuso contra la mujer, por su condición de género, que ocurre en los distin</w:t>
      </w:r>
      <w:r>
        <w:t xml:space="preserve">tos ámbitos de la vida, ya sea en </w:t>
      </w:r>
      <w:r w:rsidR="00967FCF">
        <w:t xml:space="preserve">espacios públicos, privados, relaciones de pareja, familia, trabajo, etc.  Esta se establece cuando la víctima se halla en una posición de subordinación y dado que nuestra sociedad se ha constituido en torno a la dominación masculina, la mayor víctima de este tipo de violencia son las mujeres.  </w:t>
      </w:r>
    </w:p>
    <w:p w:rsidR="008A2176" w:rsidRDefault="00503619" w:rsidP="00D55CE2">
      <w:pPr>
        <w:spacing w:after="0"/>
        <w:jc w:val="both"/>
      </w:pPr>
      <w:r>
        <w:tab/>
      </w:r>
    </w:p>
    <w:p w:rsidR="00503619" w:rsidRDefault="008A2176" w:rsidP="00D55CE2">
      <w:pPr>
        <w:spacing w:after="0"/>
        <w:jc w:val="both"/>
      </w:pPr>
      <w:r>
        <w:tab/>
        <w:t>La violencia s</w:t>
      </w:r>
      <w:r w:rsidR="00967FCF">
        <w:t xml:space="preserve">e manifiesta </w:t>
      </w:r>
      <w:r w:rsidR="00503619">
        <w:t xml:space="preserve"> de la siguiente manera:</w:t>
      </w:r>
    </w:p>
    <w:p w:rsidR="00503619" w:rsidRDefault="00503619" w:rsidP="00D55CE2">
      <w:pPr>
        <w:spacing w:after="0"/>
        <w:jc w:val="both"/>
      </w:pPr>
    </w:p>
    <w:p w:rsidR="008A2176" w:rsidRDefault="00967FCF" w:rsidP="00D55CE2">
      <w:pPr>
        <w:spacing w:after="0"/>
        <w:jc w:val="both"/>
      </w:pPr>
      <w:r>
        <w:t xml:space="preserve">Violencia mediática – simbólica: medios de </w:t>
      </w:r>
      <w:r w:rsidR="008A2176">
        <w:t xml:space="preserve"> </w:t>
      </w:r>
      <w:r>
        <w:t xml:space="preserve">comunicación, representaciones.  </w:t>
      </w:r>
    </w:p>
    <w:p w:rsidR="008A2176" w:rsidRDefault="00967FCF" w:rsidP="00D55CE2">
      <w:pPr>
        <w:spacing w:after="0"/>
        <w:jc w:val="both"/>
      </w:pPr>
      <w:r>
        <w:t>Violencia laboral: acoso sexual, brecha salarial, techo de cristal, test de embarazo, etc.</w:t>
      </w:r>
    </w:p>
    <w:p w:rsidR="008A2176" w:rsidRDefault="00967FCF" w:rsidP="00D55CE2">
      <w:pPr>
        <w:spacing w:after="0"/>
        <w:jc w:val="both"/>
      </w:pPr>
      <w:r>
        <w:t>Violencia obstétrica: procesos</w:t>
      </w:r>
      <w:r w:rsidR="007212E1">
        <w:t xml:space="preserve"> reproductivos deshumanizados. </w:t>
      </w:r>
    </w:p>
    <w:p w:rsidR="008A2176" w:rsidRDefault="00967FCF" w:rsidP="00D55CE2">
      <w:pPr>
        <w:spacing w:after="0"/>
        <w:jc w:val="both"/>
      </w:pPr>
      <w:r>
        <w:t>Violencia institucional: obstacul</w:t>
      </w:r>
      <w:r w:rsidR="007212E1">
        <w:t xml:space="preserve">izar el ejercicio de derechos. </w:t>
      </w:r>
      <w:r>
        <w:t xml:space="preserve"> </w:t>
      </w:r>
    </w:p>
    <w:p w:rsidR="008A2176" w:rsidRDefault="00967FCF" w:rsidP="00D55CE2">
      <w:pPr>
        <w:spacing w:after="0"/>
        <w:jc w:val="both"/>
      </w:pPr>
      <w:r>
        <w:t>Violencia del estado: tolerancia o perpetración. Violencia contra la mujer.</w:t>
      </w:r>
    </w:p>
    <w:p w:rsidR="008A2176" w:rsidRDefault="008A2176" w:rsidP="00D55CE2">
      <w:pPr>
        <w:spacing w:after="0"/>
        <w:jc w:val="both"/>
      </w:pPr>
    </w:p>
    <w:p w:rsidR="00967FCF" w:rsidRDefault="008A2176" w:rsidP="00D55CE2">
      <w:pPr>
        <w:spacing w:after="0"/>
        <w:jc w:val="both"/>
      </w:pPr>
      <w:r>
        <w:t>Así mismo refiere que una l</w:t>
      </w:r>
      <w:r w:rsidR="00503619">
        <w:t>as c</w:t>
      </w:r>
      <w:r w:rsidR="00967FCF">
        <w:t xml:space="preserve">aracterísticas de las </w:t>
      </w:r>
      <w:r w:rsidR="00503619">
        <w:t>v</w:t>
      </w:r>
      <w:r w:rsidR="00967FCF">
        <w:t>íctimas</w:t>
      </w:r>
      <w:r w:rsidR="00503619">
        <w:t xml:space="preserve"> y factores de r</w:t>
      </w:r>
      <w:r w:rsidR="007212E1">
        <w:t>iesgo</w:t>
      </w:r>
      <w:r w:rsidR="00503619">
        <w:t xml:space="preserve"> es una e</w:t>
      </w:r>
      <w:r w:rsidR="00967FCF">
        <w:t>structura p</w:t>
      </w:r>
      <w:r>
        <w:t>atriarcal hegemónica,  provenir</w:t>
      </w:r>
      <w:r w:rsidR="00967FCF">
        <w:t xml:space="preserve"> de familias que avalan la agresión como medio de resolución de conflictos,  </w:t>
      </w:r>
      <w:r>
        <w:t xml:space="preserve">ser </w:t>
      </w:r>
      <w:r w:rsidR="00967FCF">
        <w:t xml:space="preserve">víctimas activas o pasivas de VIF, Baja asertividad y motivación al cambio. </w:t>
      </w:r>
    </w:p>
    <w:p w:rsidR="008A2176" w:rsidRDefault="008A2176" w:rsidP="00D55CE2">
      <w:pPr>
        <w:spacing w:after="0"/>
        <w:jc w:val="both"/>
      </w:pPr>
    </w:p>
    <w:p w:rsidR="007212E1" w:rsidRDefault="008A2176" w:rsidP="00D55CE2">
      <w:pPr>
        <w:spacing w:after="0"/>
        <w:jc w:val="both"/>
      </w:pPr>
      <w:r>
        <w:t>Las c</w:t>
      </w:r>
      <w:r w:rsidR="00967FCF">
        <w:t>aracterísticas de los</w:t>
      </w:r>
      <w:r>
        <w:t xml:space="preserve"> Hombres que ejercen violencia la</w:t>
      </w:r>
      <w:r w:rsidR="00967FCF">
        <w:t xml:space="preserve"> </w:t>
      </w:r>
      <w:r>
        <w:t>e</w:t>
      </w:r>
      <w:r w:rsidR="00967FCF">
        <w:t xml:space="preserve">xpresión afectiva anulada “Los niños no lloran” “Sea hombrecito”, </w:t>
      </w:r>
      <w:r>
        <w:t>posibilitan</w:t>
      </w:r>
      <w:r w:rsidR="00967FCF">
        <w:t xml:space="preserve"> una invalidación en el desarrollo emocional  infantil. Mane</w:t>
      </w:r>
      <w:r w:rsidR="007212E1">
        <w:t xml:space="preserve">jo pobre del estrés y la rabia.  </w:t>
      </w:r>
      <w:r w:rsidR="00967FCF">
        <w:t>B</w:t>
      </w:r>
      <w:r w:rsidR="007212E1">
        <w:t xml:space="preserve">aja tolerancia a la frustración.  </w:t>
      </w:r>
      <w:r w:rsidR="00967FCF">
        <w:t>Minimización y justificación de los actos realizados “Si hicieras las cosas c</w:t>
      </w:r>
      <w:r w:rsidR="007212E1">
        <w:t xml:space="preserve">omo me gustan, esto no pasaría”.  </w:t>
      </w:r>
      <w:r w:rsidR="00967FCF">
        <w:t>Atribución de la responsabilidad</w:t>
      </w:r>
      <w:r w:rsidR="007212E1">
        <w:t xml:space="preserve"> del acto agresivo a la víctima.</w:t>
      </w:r>
    </w:p>
    <w:p w:rsidR="00503619" w:rsidRDefault="00503619" w:rsidP="00D55CE2">
      <w:pPr>
        <w:spacing w:after="0"/>
        <w:jc w:val="both"/>
      </w:pPr>
    </w:p>
    <w:p w:rsidR="00967FCF" w:rsidRDefault="008A2176" w:rsidP="00D55CE2">
      <w:pPr>
        <w:spacing w:after="0"/>
        <w:jc w:val="both"/>
      </w:pPr>
      <w:r>
        <w:t>También señala a</w:t>
      </w:r>
      <w:r w:rsidR="007212E1">
        <w:t>lgunas de las causas</w:t>
      </w:r>
      <w:r w:rsidR="00967FCF">
        <w:t xml:space="preserve">:  </w:t>
      </w:r>
    </w:p>
    <w:p w:rsidR="00967FCF" w:rsidRDefault="00967FCF" w:rsidP="00D55CE2">
      <w:pPr>
        <w:spacing w:after="0"/>
        <w:jc w:val="both"/>
      </w:pPr>
      <w:r>
        <w:t xml:space="preserve">•Distribución desigual de los roles: ligada al desequilibrio de los poderes dentro de nuestra sociedad.  </w:t>
      </w:r>
    </w:p>
    <w:p w:rsidR="00967FCF" w:rsidRDefault="00967FCF" w:rsidP="00D55CE2">
      <w:pPr>
        <w:spacing w:after="0"/>
        <w:jc w:val="both"/>
      </w:pPr>
      <w:r>
        <w:t xml:space="preserve">•La historia personal: actitudes transmitidas por  padres, madres y por el entorno social.  </w:t>
      </w:r>
    </w:p>
    <w:p w:rsidR="00967FCF" w:rsidRDefault="00967FCF" w:rsidP="00D55CE2">
      <w:pPr>
        <w:spacing w:after="0"/>
        <w:jc w:val="both"/>
      </w:pPr>
      <w:r>
        <w:t xml:space="preserve">•Modelos sociales violentos: T.V. Video – juegos – cine – dibujos animados.  </w:t>
      </w:r>
    </w:p>
    <w:p w:rsidR="00967FCF" w:rsidRDefault="00967FCF" w:rsidP="00D55CE2">
      <w:pPr>
        <w:spacing w:after="0"/>
        <w:jc w:val="both"/>
      </w:pPr>
      <w:r>
        <w:t xml:space="preserve">•Carencia de modelos alternativos: resolver los conflictos de manera no violenta.  </w:t>
      </w:r>
    </w:p>
    <w:p w:rsidR="00967FCF" w:rsidRDefault="00967FCF" w:rsidP="00D55CE2">
      <w:pPr>
        <w:spacing w:after="0"/>
        <w:jc w:val="both"/>
      </w:pPr>
      <w:r>
        <w:t xml:space="preserve">•Factores de riesgo: drogas, alcohol, crisis económica, desempleo, situaciones de pérdida, embarazo no deseado. </w:t>
      </w:r>
    </w:p>
    <w:p w:rsidR="00967FCF" w:rsidRDefault="00967FCF" w:rsidP="00D55CE2">
      <w:pPr>
        <w:spacing w:after="0"/>
        <w:jc w:val="both"/>
      </w:pPr>
    </w:p>
    <w:p w:rsidR="00967FCF" w:rsidRDefault="00967FCF" w:rsidP="00D55CE2">
      <w:pPr>
        <w:spacing w:after="0"/>
        <w:jc w:val="both"/>
      </w:pPr>
      <w:r>
        <w:t xml:space="preserve">Tipos de violencia:  </w:t>
      </w:r>
    </w:p>
    <w:p w:rsidR="00967FCF" w:rsidRDefault="00967FCF" w:rsidP="00D55CE2">
      <w:pPr>
        <w:spacing w:after="0"/>
        <w:jc w:val="both"/>
      </w:pPr>
      <w:r>
        <w:lastRenderedPageBreak/>
        <w:t xml:space="preserve">Formas Pasivas: Negligencia y/o abandono.  </w:t>
      </w:r>
    </w:p>
    <w:p w:rsidR="00967FCF" w:rsidRDefault="00967FCF" w:rsidP="00D55CE2">
      <w:pPr>
        <w:spacing w:after="0"/>
        <w:jc w:val="both"/>
      </w:pPr>
      <w:r>
        <w:t xml:space="preserve">Formas Activas: Física, Psicológica, Sexual, Económica. </w:t>
      </w:r>
    </w:p>
    <w:p w:rsidR="00AE5E65" w:rsidRDefault="00AE5E65" w:rsidP="00D55CE2">
      <w:pPr>
        <w:spacing w:after="0"/>
        <w:jc w:val="both"/>
      </w:pPr>
    </w:p>
    <w:p w:rsidR="00967FCF" w:rsidRDefault="00967FCF" w:rsidP="00D55CE2">
      <w:pPr>
        <w:spacing w:after="0"/>
        <w:jc w:val="both"/>
      </w:pPr>
      <w:r>
        <w:t xml:space="preserve">Pueden presentarse varios tipos de violencia, en una misma víctima </w:t>
      </w:r>
    </w:p>
    <w:p w:rsidR="00AE5E65" w:rsidRDefault="00AE5E65" w:rsidP="00D55CE2">
      <w:pPr>
        <w:spacing w:after="0"/>
        <w:jc w:val="both"/>
      </w:pPr>
    </w:p>
    <w:p w:rsidR="00967FCF" w:rsidRDefault="00967FCF" w:rsidP="00D55CE2">
      <w:pPr>
        <w:spacing w:after="0"/>
        <w:jc w:val="both"/>
      </w:pPr>
      <w:r>
        <w:t xml:space="preserve">Los  efectos produce el agresor en la victima, delimita y restringe a la víctima tanto en su actuar como en su capacidad de expresarse libremente y puede ser representado con la imagen de un “estado de sitio” impuesto hacia ella.   </w:t>
      </w:r>
    </w:p>
    <w:p w:rsidR="00967FCF" w:rsidRDefault="00967FCF" w:rsidP="00D55CE2">
      <w:pPr>
        <w:spacing w:after="0"/>
        <w:jc w:val="both"/>
      </w:pPr>
      <w:r>
        <w:t xml:space="preserve">Cuando la víctima busca empoderarse, ser más independiente o hacer valer alguno de los derechos que le corresponde, él agresor se vuelve más violento con ella, usando cada vez con más intensidad las tácticas de abuso y mantención del poder.   </w:t>
      </w:r>
    </w:p>
    <w:p w:rsidR="00967FCF" w:rsidRDefault="00967FCF" w:rsidP="00D55CE2">
      <w:pPr>
        <w:spacing w:after="0"/>
        <w:jc w:val="both"/>
      </w:pPr>
      <w:r>
        <w:t xml:space="preserve">Cuando en una pareja o familia existe un pasado de violencia física, el agresor se logra imponer con mucha mayor facilidad pues ya está presente en ella el miedo a ser nuevamente agredida.    </w:t>
      </w:r>
    </w:p>
    <w:p w:rsidR="00967FCF" w:rsidRDefault="00967FCF" w:rsidP="00D55CE2">
      <w:pPr>
        <w:spacing w:after="0"/>
        <w:jc w:val="both"/>
      </w:pPr>
      <w:r>
        <w:t xml:space="preserve">Cabe señalar que la oferta de  Centros de la Mujer  Entrega una intervención integral a las víctimas de VIF, con apoyo psicológico, social y legal, GRATUITO  Derivaciones pueden ser realizadas por cualquier persona,   a través de atención presencial en oficinas de SERNAM,  llamada telefónica  o vía email.  </w:t>
      </w:r>
    </w:p>
    <w:p w:rsidR="00967FCF" w:rsidRDefault="00AE5E65" w:rsidP="00D55CE2">
      <w:pPr>
        <w:spacing w:after="0"/>
        <w:jc w:val="both"/>
      </w:pPr>
      <w:r>
        <w:tab/>
        <w:t xml:space="preserve">Los centros en la  región de </w:t>
      </w:r>
      <w:proofErr w:type="spellStart"/>
      <w:r>
        <w:t>O´higgins</w:t>
      </w:r>
      <w:proofErr w:type="spellEnd"/>
      <w:r>
        <w:t xml:space="preserve"> son el </w:t>
      </w:r>
      <w:r w:rsidR="00967FCF">
        <w:t xml:space="preserve">Centro Rancagua: fono 239927 – Lourdes 463, vifsexta@entelchile.net;  Centro San Fernando: fono 712081- Chillán 380,  centrodelamujercolchagua@gmail.com;  Centro Rengo: fono 511090 – Renato Correa 210, hospital.centromujer@gmail.com; Centro </w:t>
      </w:r>
      <w:proofErr w:type="spellStart"/>
      <w:r w:rsidR="00967FCF">
        <w:t>Pichilemu</w:t>
      </w:r>
      <w:proofErr w:type="spellEnd"/>
      <w:r w:rsidR="00967FCF">
        <w:t>: fono 85174797 – Jorge Errázuriz 515, centropichilemusernam@gmail.com</w:t>
      </w:r>
      <w:r>
        <w:t>.</w:t>
      </w:r>
      <w:r w:rsidR="00967FCF">
        <w:t xml:space="preserve">   </w:t>
      </w:r>
    </w:p>
    <w:p w:rsidR="00967FCF" w:rsidRDefault="00AE5E65" w:rsidP="00D55CE2">
      <w:pPr>
        <w:spacing w:after="0"/>
        <w:jc w:val="both"/>
      </w:pPr>
      <w:r>
        <w:tab/>
      </w:r>
      <w:r w:rsidR="00967FCF">
        <w:t xml:space="preserve">Además cuenta con Casas de acogida, es un espacio temporal y seguro, de carácter residencial con fines </w:t>
      </w:r>
      <w:proofErr w:type="spellStart"/>
      <w:r w:rsidR="00967FCF">
        <w:t>proteccionales</w:t>
      </w:r>
      <w:proofErr w:type="spellEnd"/>
      <w:r w:rsidR="00967FCF">
        <w:t xml:space="preserve">, que ofrece servicios para las mujeres y sus hijas e hijos menores de 12 años, con un enfoque integral en su atención, incorporando principalmente perspectiva de género.   </w:t>
      </w:r>
    </w:p>
    <w:p w:rsidR="00967FCF" w:rsidRDefault="00405B82" w:rsidP="00D55CE2">
      <w:pPr>
        <w:spacing w:after="0"/>
        <w:jc w:val="both"/>
      </w:pPr>
      <w:r>
        <w:tab/>
      </w:r>
      <w:r w:rsidR="00AE5E65">
        <w:t xml:space="preserve">Por </w:t>
      </w:r>
      <w:r>
        <w:t>último</w:t>
      </w:r>
      <w:r w:rsidR="00AE5E65">
        <w:t xml:space="preserve"> la Srta. Julia Hidalgo refiere que existe u</w:t>
      </w:r>
      <w:r w:rsidR="00967FCF">
        <w:t xml:space="preserve">na casa en la región, gratuita, reservado,  las víctimas son derivadas desde la Fiscalía o Ministerio Público.  Para mujeres víctimas de </w:t>
      </w:r>
      <w:proofErr w:type="spellStart"/>
      <w:r w:rsidR="00967FCF">
        <w:t>vif</w:t>
      </w:r>
      <w:proofErr w:type="spellEnd"/>
      <w:r w:rsidR="00967FCF">
        <w:t xml:space="preserve"> en riesgo vital (hijos/as -12 años), atención psicosocial, otorga  patrocinio de causas de </w:t>
      </w:r>
      <w:proofErr w:type="spellStart"/>
      <w:r w:rsidR="00967FCF">
        <w:t>vif</w:t>
      </w:r>
      <w:proofErr w:type="spellEnd"/>
      <w:r w:rsidR="00967FCF">
        <w:t xml:space="preserve">.    </w:t>
      </w:r>
    </w:p>
    <w:p w:rsidR="00967FCF" w:rsidRDefault="00967FCF" w:rsidP="00D55CE2">
      <w:pPr>
        <w:spacing w:after="0"/>
        <w:jc w:val="both"/>
      </w:pPr>
      <w:r>
        <w:t>También en la región cuentan con un Centro de Hombres que ejercen violencia de pareja, ubicado en Rancagua, Astorga N°732, fono 228794, centrodehombresviregion@gmail.com.</w:t>
      </w:r>
    </w:p>
    <w:p w:rsidR="00967FCF" w:rsidRDefault="00967FCF" w:rsidP="00D55CE2">
      <w:pPr>
        <w:spacing w:after="0"/>
        <w:jc w:val="both"/>
      </w:pPr>
    </w:p>
    <w:p w:rsidR="00967FCF" w:rsidRDefault="00405B82" w:rsidP="00D55CE2">
      <w:pPr>
        <w:spacing w:after="0"/>
        <w:jc w:val="both"/>
      </w:pPr>
      <w:r>
        <w:tab/>
      </w:r>
      <w:r w:rsidR="007212E1">
        <w:t xml:space="preserve">Posteriormente la Asistente Social del Departamento de Educación Srta. Loreto Maturana, presenta la oferta programática de educación.  </w:t>
      </w:r>
    </w:p>
    <w:p w:rsidR="00405B82" w:rsidRDefault="00405B82" w:rsidP="00D55CE2">
      <w:pPr>
        <w:spacing w:after="0"/>
        <w:jc w:val="both"/>
      </w:pPr>
    </w:p>
    <w:p w:rsidR="00503619" w:rsidRDefault="00503619" w:rsidP="00D55CE2">
      <w:pPr>
        <w:spacing w:after="0"/>
        <w:jc w:val="both"/>
      </w:pPr>
      <w:r>
        <w:t xml:space="preserve">Cuentan con el Programa Habilidades para la Vida: Convenio con </w:t>
      </w:r>
      <w:proofErr w:type="spellStart"/>
      <w:r>
        <w:t>Junaeb</w:t>
      </w:r>
      <w:proofErr w:type="spellEnd"/>
      <w:r>
        <w:t xml:space="preserve">, Lineamientos de acción promocional y preventivo en el área de la salud mental y bienestar psicosocial en las comunidades educativas, con cobertura de intervención con alumnos, padres/apoderados y profesores de  </w:t>
      </w:r>
      <w:proofErr w:type="spellStart"/>
      <w:r>
        <w:t>prebásica</w:t>
      </w:r>
      <w:proofErr w:type="spellEnd"/>
      <w:r>
        <w:t xml:space="preserve"> y primer ciclo básico en 5 establecimientos educativos municipales (Liceo República de Italia, Colegio Violeta Fuentes, Amparo Rayo, Raúl Ramírez y Jaime </w:t>
      </w:r>
      <w:proofErr w:type="spellStart"/>
      <w:r>
        <w:t>Feldman</w:t>
      </w:r>
      <w:proofErr w:type="spellEnd"/>
      <w:r>
        <w:t xml:space="preserve">) y 1 establecimiento particular subvencionado Colegio Sagrado Corazón. </w:t>
      </w:r>
    </w:p>
    <w:p w:rsidR="00503619" w:rsidRDefault="00405B82" w:rsidP="00D55CE2">
      <w:pPr>
        <w:spacing w:after="0"/>
        <w:jc w:val="both"/>
      </w:pPr>
      <w:r>
        <w:lastRenderedPageBreak/>
        <w:tab/>
      </w:r>
      <w:r w:rsidR="00503619">
        <w:t xml:space="preserve">Además del Programa Salud del Estudiante Servicios Médicos es un convenio con </w:t>
      </w:r>
      <w:proofErr w:type="spellStart"/>
      <w:r w:rsidR="00503619">
        <w:t>Junaeb</w:t>
      </w:r>
      <w:proofErr w:type="spellEnd"/>
      <w:r w:rsidR="00503619">
        <w:t>, Prestación de servicios médicos en el área oftalmológica, otorrino y columna para los alumnos de la comuna de Quinta de Tilcoco de los diversos Colegios desde pre-básica hasta enseñanza media.</w:t>
      </w:r>
    </w:p>
    <w:p w:rsidR="00503619" w:rsidRDefault="00405B82" w:rsidP="00D55CE2">
      <w:pPr>
        <w:spacing w:after="0"/>
        <w:jc w:val="both"/>
      </w:pPr>
      <w:r>
        <w:tab/>
      </w:r>
      <w:r w:rsidR="00503619">
        <w:t xml:space="preserve">También del Programa de Becas de mantención </w:t>
      </w:r>
      <w:proofErr w:type="spellStart"/>
      <w:r w:rsidR="00503619">
        <w:t>Junaeb</w:t>
      </w:r>
      <w:proofErr w:type="spellEnd"/>
      <w:r w:rsidR="00503619">
        <w:t xml:space="preserve">, la postulación y renovación del beneficio de Beca Presidente de la República con cobertura para alumnos de enseñanza media y superior con residencia en la comuna. Postulación y Renovación Beca Indígena con cobertura para alumnos de 5º básico hasta enseñanza superior residentes de la comuna. Postulación y renovación Beca BARE (Beca de apoyo a la retención escolar) Cobertura alumnos de enseñanza media solamente del Liceo República de Italia con indicadores de vulnerabilidad socioeducativa priorizados desde </w:t>
      </w:r>
      <w:proofErr w:type="spellStart"/>
      <w:r w:rsidR="00503619">
        <w:t>Junaeb</w:t>
      </w:r>
      <w:proofErr w:type="spellEnd"/>
      <w:r w:rsidR="00503619">
        <w:t>.</w:t>
      </w:r>
    </w:p>
    <w:p w:rsidR="00503619" w:rsidRDefault="00405B82" w:rsidP="00D55CE2">
      <w:pPr>
        <w:spacing w:after="0"/>
        <w:jc w:val="both"/>
      </w:pPr>
      <w:r>
        <w:tab/>
      </w:r>
      <w:r w:rsidR="00503619">
        <w:t xml:space="preserve">Así mismo  gestión y ejecución de la subvención pro retención para alumnos de 7º a 4º medio de los Colegios Municipales de la comuna que pertenezcan al programa puente o chile solidario priorizados desde </w:t>
      </w:r>
      <w:proofErr w:type="spellStart"/>
      <w:r w:rsidR="00503619">
        <w:t>Mineduc</w:t>
      </w:r>
      <w:proofErr w:type="spellEnd"/>
      <w:r w:rsidR="00503619">
        <w:t xml:space="preserve">. </w:t>
      </w:r>
    </w:p>
    <w:p w:rsidR="00967FCF" w:rsidRDefault="00405B82" w:rsidP="00D55CE2">
      <w:pPr>
        <w:spacing w:after="0"/>
        <w:jc w:val="both"/>
      </w:pPr>
      <w:r>
        <w:tab/>
      </w:r>
      <w:r w:rsidR="00503619">
        <w:t>Programa de Orientación Escolar -Familiar: Ejecuta acciones que permitan un desarrollo integral y  elevar la calidad de vida de los alumnos(as) de los colegios municipales de  la comuna con problemas socio-económicos, psicológicos  y convivencia escolar   atención de casos según derivación y priorización de los propios establecimientos educativos.</w:t>
      </w:r>
    </w:p>
    <w:p w:rsidR="00503619" w:rsidRDefault="00503619" w:rsidP="00D55CE2">
      <w:pPr>
        <w:jc w:val="both"/>
      </w:pPr>
      <w:r>
        <w:t xml:space="preserve">Para finalizar los representantes generan la inquietud por la alerta ambiental </w:t>
      </w:r>
    </w:p>
    <w:p w:rsidR="00C80E7A" w:rsidRDefault="00405B82" w:rsidP="00D55CE2">
      <w:pPr>
        <w:jc w:val="both"/>
      </w:pPr>
      <w:r>
        <w:tab/>
      </w:r>
      <w:r w:rsidR="00C81513">
        <w:t>Se da por finalizada la reunión siendo las 12:00 horas.</w:t>
      </w:r>
    </w:p>
    <w:sectPr w:rsidR="00C80E7A" w:rsidSect="00C81513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EF6"/>
    <w:multiLevelType w:val="hybridMultilevel"/>
    <w:tmpl w:val="D1D0C4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234"/>
    <w:multiLevelType w:val="hybridMultilevel"/>
    <w:tmpl w:val="C60C6D84"/>
    <w:lvl w:ilvl="0" w:tplc="BA609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73527"/>
    <w:multiLevelType w:val="hybridMultilevel"/>
    <w:tmpl w:val="DB2486D4"/>
    <w:lvl w:ilvl="0" w:tplc="6F187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F7875"/>
    <w:multiLevelType w:val="hybridMultilevel"/>
    <w:tmpl w:val="E842C47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B1E56"/>
    <w:multiLevelType w:val="hybridMultilevel"/>
    <w:tmpl w:val="16B8FC6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1"/>
    <w:rsid w:val="000317B3"/>
    <w:rsid w:val="00051466"/>
    <w:rsid w:val="0008457F"/>
    <w:rsid w:val="00100306"/>
    <w:rsid w:val="00105E52"/>
    <w:rsid w:val="00117A3B"/>
    <w:rsid w:val="001F78DB"/>
    <w:rsid w:val="002D1940"/>
    <w:rsid w:val="00342F1B"/>
    <w:rsid w:val="00405B82"/>
    <w:rsid w:val="0044687B"/>
    <w:rsid w:val="004525A1"/>
    <w:rsid w:val="00466A8C"/>
    <w:rsid w:val="00503619"/>
    <w:rsid w:val="00524CED"/>
    <w:rsid w:val="00560AD8"/>
    <w:rsid w:val="00597731"/>
    <w:rsid w:val="005D524D"/>
    <w:rsid w:val="00623578"/>
    <w:rsid w:val="007212E1"/>
    <w:rsid w:val="007C1D97"/>
    <w:rsid w:val="007C6655"/>
    <w:rsid w:val="008A2176"/>
    <w:rsid w:val="00967FCF"/>
    <w:rsid w:val="00A15A85"/>
    <w:rsid w:val="00AB0743"/>
    <w:rsid w:val="00AE0DA1"/>
    <w:rsid w:val="00AE5E65"/>
    <w:rsid w:val="00B17286"/>
    <w:rsid w:val="00C80E7A"/>
    <w:rsid w:val="00C81513"/>
    <w:rsid w:val="00CA58D7"/>
    <w:rsid w:val="00D112FF"/>
    <w:rsid w:val="00D34E16"/>
    <w:rsid w:val="00D55CE2"/>
    <w:rsid w:val="00DA23C3"/>
    <w:rsid w:val="00DF0B1C"/>
    <w:rsid w:val="00F87E30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Usuario Minsal</cp:lastModifiedBy>
  <cp:revision>2</cp:revision>
  <dcterms:created xsi:type="dcterms:W3CDTF">2014-08-07T19:19:00Z</dcterms:created>
  <dcterms:modified xsi:type="dcterms:W3CDTF">2014-08-07T19:19:00Z</dcterms:modified>
</cp:coreProperties>
</file>